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B2" w:rsidRPr="001A2500" w:rsidRDefault="001D39B2" w:rsidP="001D39B2">
      <w:pPr>
        <w:jc w:val="center"/>
        <w:rPr>
          <w:rFonts w:ascii="Times New Roman" w:hAnsi="Times New Roman" w:cs="Times New Roman"/>
          <w:b/>
          <w:sz w:val="28"/>
          <w:szCs w:val="28"/>
        </w:rPr>
      </w:pPr>
      <w:bookmarkStart w:id="0" w:name="_GoBack"/>
      <w:r w:rsidRPr="001A2500">
        <w:rPr>
          <w:rFonts w:ascii="Times New Roman" w:hAnsi="Times New Roman" w:cs="Times New Roman"/>
          <w:b/>
          <w:sz w:val="28"/>
          <w:szCs w:val="28"/>
        </w:rPr>
        <w:t>Отчёт по подготовке учащихся к МОДО на 2022 – 2023 учебный год</w:t>
      </w:r>
    </w:p>
    <w:p w:rsidR="001D39B2" w:rsidRDefault="001D39B2" w:rsidP="001D39B2">
      <w:pPr>
        <w:ind w:firstLine="708"/>
        <w:rPr>
          <w:rFonts w:ascii="Times New Roman" w:hAnsi="Times New Roman" w:cs="Times New Roman"/>
          <w:sz w:val="28"/>
          <w:szCs w:val="28"/>
        </w:rPr>
      </w:pPr>
      <w:r>
        <w:rPr>
          <w:rFonts w:ascii="Times New Roman" w:hAnsi="Times New Roman" w:cs="Times New Roman"/>
          <w:sz w:val="28"/>
          <w:szCs w:val="28"/>
        </w:rPr>
        <w:t>С сентября 2024 - 2025</w:t>
      </w:r>
      <w:r w:rsidRPr="001D39B2">
        <w:rPr>
          <w:rFonts w:ascii="Times New Roman" w:hAnsi="Times New Roman" w:cs="Times New Roman"/>
          <w:sz w:val="28"/>
          <w:szCs w:val="28"/>
        </w:rPr>
        <w:t xml:space="preserve"> учебного года с учащимися 4, 9  классов ведётся активная работа по подготовке к МОДО</w:t>
      </w:r>
      <w:r>
        <w:rPr>
          <w:rFonts w:ascii="Times New Roman" w:hAnsi="Times New Roman" w:cs="Times New Roman"/>
          <w:sz w:val="28"/>
          <w:szCs w:val="28"/>
        </w:rPr>
        <w:t>/ОЗНО</w:t>
      </w:r>
      <w:r w:rsidRPr="001D39B2">
        <w:rPr>
          <w:rFonts w:ascii="Times New Roman" w:hAnsi="Times New Roman" w:cs="Times New Roman"/>
          <w:sz w:val="28"/>
          <w:szCs w:val="28"/>
        </w:rPr>
        <w:t>. Учителями – предметниками была проведена ознакомительная работа учащихся 4, 9 классов и родителей   с правилами проведения МОДО: 1. Был составлен план мероприятий по подготовке учащихся к тестированию. 2. Составлено расписание консультаций. 3. Проведён анализ каждого подготовительн</w:t>
      </w:r>
      <w:r>
        <w:rPr>
          <w:rFonts w:ascii="Times New Roman" w:hAnsi="Times New Roman" w:cs="Times New Roman"/>
          <w:sz w:val="28"/>
          <w:szCs w:val="28"/>
        </w:rPr>
        <w:t>ого тестирования. С октября 2024 -2025</w:t>
      </w:r>
      <w:r w:rsidRPr="001D39B2">
        <w:rPr>
          <w:rFonts w:ascii="Times New Roman" w:hAnsi="Times New Roman" w:cs="Times New Roman"/>
          <w:sz w:val="28"/>
          <w:szCs w:val="28"/>
        </w:rPr>
        <w:t xml:space="preserve"> учебного года в 4, 9  классах проводились пробные тестирования по основным предметам на платформе daryn.online.kz</w:t>
      </w:r>
      <w:proofErr w:type="gramStart"/>
      <w:r w:rsidRPr="001D39B2">
        <w:rPr>
          <w:rFonts w:ascii="Times New Roman" w:hAnsi="Times New Roman" w:cs="Times New Roman"/>
          <w:sz w:val="28"/>
          <w:szCs w:val="28"/>
        </w:rPr>
        <w:t xml:space="preserve"> :</w:t>
      </w:r>
      <w:proofErr w:type="gramEnd"/>
      <w:r w:rsidRPr="001D39B2">
        <w:rPr>
          <w:rFonts w:ascii="Times New Roman" w:hAnsi="Times New Roman" w:cs="Times New Roman"/>
          <w:sz w:val="28"/>
          <w:szCs w:val="28"/>
        </w:rPr>
        <w:t xml:space="preserve">  В 4</w:t>
      </w:r>
      <w:r>
        <w:rPr>
          <w:rFonts w:ascii="Times New Roman" w:hAnsi="Times New Roman" w:cs="Times New Roman"/>
          <w:sz w:val="28"/>
          <w:szCs w:val="28"/>
        </w:rPr>
        <w:t>-</w:t>
      </w:r>
      <w:r w:rsidRPr="001D39B2">
        <w:rPr>
          <w:rFonts w:ascii="Times New Roman" w:hAnsi="Times New Roman" w:cs="Times New Roman"/>
          <w:sz w:val="28"/>
          <w:szCs w:val="28"/>
        </w:rPr>
        <w:t>х классах: математика, русский язык, литературное чтение, познание мира, естествознание \  в 9х классах: алгебра, казахский язык, русский язык, английский язык, география, биология, химия, физика, история Казахстана</w:t>
      </w:r>
      <w:proofErr w:type="gramStart"/>
      <w:r w:rsidRPr="001D39B2">
        <w:rPr>
          <w:rFonts w:ascii="Times New Roman" w:hAnsi="Times New Roman" w:cs="Times New Roman"/>
          <w:sz w:val="28"/>
          <w:szCs w:val="28"/>
        </w:rPr>
        <w:t xml:space="preserve"> Т</w:t>
      </w:r>
      <w:proofErr w:type="gramEnd"/>
      <w:r w:rsidRPr="001D39B2">
        <w:rPr>
          <w:rFonts w:ascii="Times New Roman" w:hAnsi="Times New Roman" w:cs="Times New Roman"/>
          <w:sz w:val="28"/>
          <w:szCs w:val="28"/>
        </w:rPr>
        <w:t xml:space="preserve">акже учащимся класса даются пробные тесты для самоподготовки в домашних условиях.  За 1 полугодие было проведено 4 пробных тестирований по основным предметам: математика, русский язык, литературное чтение, познание мира, естествознание. Комплексное тестирование включало 15 вопросов по каждому предмету. Учащиеся показали следующие результаты:    </w:t>
      </w:r>
    </w:p>
    <w:p w:rsidR="00C55680" w:rsidRPr="001A2500" w:rsidRDefault="001D39B2" w:rsidP="001D39B2">
      <w:pPr>
        <w:ind w:firstLine="708"/>
        <w:jc w:val="center"/>
        <w:rPr>
          <w:rFonts w:ascii="Times New Roman" w:hAnsi="Times New Roman" w:cs="Times New Roman"/>
          <w:b/>
          <w:sz w:val="28"/>
          <w:szCs w:val="28"/>
        </w:rPr>
      </w:pPr>
      <w:r w:rsidRPr="001A2500">
        <w:rPr>
          <w:rFonts w:ascii="Times New Roman" w:hAnsi="Times New Roman" w:cs="Times New Roman"/>
          <w:b/>
          <w:sz w:val="28"/>
          <w:szCs w:val="28"/>
        </w:rPr>
        <w:t>ИТОГИ ПРОБНОГО ТЕСТИРОВАНИЯ в 4 классах</w:t>
      </w:r>
    </w:p>
    <w:tbl>
      <w:tblPr>
        <w:tblStyle w:val="a3"/>
        <w:tblW w:w="9762" w:type="dxa"/>
        <w:tblLook w:val="04A0" w:firstRow="1" w:lastRow="0" w:firstColumn="1" w:lastColumn="0" w:noHBand="0" w:noVBand="1"/>
      </w:tblPr>
      <w:tblGrid>
        <w:gridCol w:w="1339"/>
        <w:gridCol w:w="852"/>
        <w:gridCol w:w="1342"/>
        <w:gridCol w:w="1070"/>
        <w:gridCol w:w="1560"/>
        <w:gridCol w:w="1084"/>
        <w:gridCol w:w="1367"/>
        <w:gridCol w:w="1148"/>
      </w:tblGrid>
      <w:tr w:rsidR="001D39B2" w:rsidRPr="001D39B2" w:rsidTr="001D39B2">
        <w:tc>
          <w:tcPr>
            <w:tcW w:w="1339"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месяц</w:t>
            </w:r>
          </w:p>
        </w:tc>
        <w:tc>
          <w:tcPr>
            <w:tcW w:w="85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всего</w:t>
            </w:r>
          </w:p>
        </w:tc>
        <w:tc>
          <w:tcPr>
            <w:tcW w:w="1342"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Присутст</w:t>
            </w:r>
            <w:proofErr w:type="spellEnd"/>
          </w:p>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вовали</w:t>
            </w:r>
            <w:proofErr w:type="spellEnd"/>
          </w:p>
        </w:tc>
        <w:tc>
          <w:tcPr>
            <w:tcW w:w="1070"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Русс</w:t>
            </w:r>
            <w:proofErr w:type="gramStart"/>
            <w:r w:rsidRPr="001D39B2">
              <w:rPr>
                <w:rFonts w:ascii="Times New Roman" w:hAnsi="Times New Roman" w:cs="Times New Roman"/>
                <w:sz w:val="20"/>
                <w:szCs w:val="20"/>
              </w:rPr>
              <w:t>.я</w:t>
            </w:r>
            <w:proofErr w:type="gramEnd"/>
            <w:r w:rsidRPr="001D39B2">
              <w:rPr>
                <w:rFonts w:ascii="Times New Roman" w:hAnsi="Times New Roman" w:cs="Times New Roman"/>
                <w:sz w:val="20"/>
                <w:szCs w:val="20"/>
              </w:rPr>
              <w:t>з</w:t>
            </w:r>
            <w:proofErr w:type="spellEnd"/>
            <w:r w:rsidRPr="001D39B2">
              <w:rPr>
                <w:rFonts w:ascii="Times New Roman" w:hAnsi="Times New Roman" w:cs="Times New Roman"/>
                <w:sz w:val="20"/>
                <w:szCs w:val="20"/>
              </w:rPr>
              <w:t xml:space="preserve"> </w:t>
            </w:r>
          </w:p>
        </w:tc>
        <w:tc>
          <w:tcPr>
            <w:tcW w:w="1560"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Лит</w:t>
            </w:r>
            <w:proofErr w:type="gramStart"/>
            <w:r w:rsidRPr="001D39B2">
              <w:rPr>
                <w:rFonts w:ascii="Times New Roman" w:hAnsi="Times New Roman" w:cs="Times New Roman"/>
                <w:sz w:val="20"/>
                <w:szCs w:val="20"/>
              </w:rPr>
              <w:t>.ч</w:t>
            </w:r>
            <w:proofErr w:type="gramEnd"/>
            <w:r w:rsidRPr="001D39B2">
              <w:rPr>
                <w:rFonts w:ascii="Times New Roman" w:hAnsi="Times New Roman" w:cs="Times New Roman"/>
                <w:sz w:val="20"/>
                <w:szCs w:val="20"/>
              </w:rPr>
              <w:t>тение</w:t>
            </w:r>
            <w:proofErr w:type="spellEnd"/>
          </w:p>
        </w:tc>
        <w:tc>
          <w:tcPr>
            <w:tcW w:w="1084"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Матем</w:t>
            </w:r>
            <w:proofErr w:type="spellEnd"/>
            <w:r w:rsidRPr="001D39B2">
              <w:rPr>
                <w:rFonts w:ascii="Times New Roman" w:hAnsi="Times New Roman" w:cs="Times New Roman"/>
                <w:sz w:val="20"/>
                <w:szCs w:val="20"/>
              </w:rPr>
              <w:t xml:space="preserve">. </w:t>
            </w:r>
          </w:p>
        </w:tc>
        <w:tc>
          <w:tcPr>
            <w:tcW w:w="136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Познание мира</w:t>
            </w:r>
          </w:p>
        </w:tc>
        <w:tc>
          <w:tcPr>
            <w:tcW w:w="1148"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Естест</w:t>
            </w:r>
            <w:proofErr w:type="spellEnd"/>
          </w:p>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вознаие</w:t>
            </w:r>
            <w:proofErr w:type="spellEnd"/>
          </w:p>
        </w:tc>
      </w:tr>
      <w:tr w:rsidR="001D39B2" w:rsidRPr="001D39B2" w:rsidTr="001D39B2">
        <w:tc>
          <w:tcPr>
            <w:tcW w:w="1339"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Сентябрь</w:t>
            </w:r>
          </w:p>
        </w:tc>
        <w:tc>
          <w:tcPr>
            <w:tcW w:w="85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34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07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65%</w:t>
            </w:r>
          </w:p>
        </w:tc>
        <w:tc>
          <w:tcPr>
            <w:tcW w:w="156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70%</w:t>
            </w:r>
          </w:p>
        </w:tc>
        <w:tc>
          <w:tcPr>
            <w:tcW w:w="1084"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65%</w:t>
            </w:r>
          </w:p>
        </w:tc>
        <w:tc>
          <w:tcPr>
            <w:tcW w:w="136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63%</w:t>
            </w:r>
          </w:p>
        </w:tc>
        <w:tc>
          <w:tcPr>
            <w:tcW w:w="114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65%</w:t>
            </w:r>
          </w:p>
        </w:tc>
      </w:tr>
      <w:tr w:rsidR="001D39B2" w:rsidRPr="001D39B2" w:rsidTr="001D39B2">
        <w:tc>
          <w:tcPr>
            <w:tcW w:w="1339"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Октябрь</w:t>
            </w:r>
          </w:p>
        </w:tc>
        <w:tc>
          <w:tcPr>
            <w:tcW w:w="85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34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07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70%</w:t>
            </w:r>
          </w:p>
        </w:tc>
        <w:tc>
          <w:tcPr>
            <w:tcW w:w="156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68%</w:t>
            </w:r>
          </w:p>
        </w:tc>
        <w:tc>
          <w:tcPr>
            <w:tcW w:w="1084"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69%</w:t>
            </w:r>
          </w:p>
        </w:tc>
        <w:tc>
          <w:tcPr>
            <w:tcW w:w="136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65%</w:t>
            </w:r>
          </w:p>
        </w:tc>
        <w:tc>
          <w:tcPr>
            <w:tcW w:w="114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72%</w:t>
            </w:r>
          </w:p>
        </w:tc>
      </w:tr>
      <w:tr w:rsidR="001D39B2" w:rsidRPr="001D39B2" w:rsidTr="001D39B2">
        <w:tc>
          <w:tcPr>
            <w:tcW w:w="1339"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Ноябрь</w:t>
            </w:r>
          </w:p>
        </w:tc>
        <w:tc>
          <w:tcPr>
            <w:tcW w:w="85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34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07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71%</w:t>
            </w:r>
          </w:p>
        </w:tc>
        <w:tc>
          <w:tcPr>
            <w:tcW w:w="156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71%</w:t>
            </w:r>
          </w:p>
        </w:tc>
        <w:tc>
          <w:tcPr>
            <w:tcW w:w="1084"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71%</w:t>
            </w:r>
          </w:p>
        </w:tc>
        <w:tc>
          <w:tcPr>
            <w:tcW w:w="136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72%</w:t>
            </w:r>
          </w:p>
        </w:tc>
        <w:tc>
          <w:tcPr>
            <w:tcW w:w="114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70%</w:t>
            </w:r>
          </w:p>
        </w:tc>
      </w:tr>
      <w:tr w:rsidR="001D39B2" w:rsidRPr="001D39B2" w:rsidTr="001D39B2">
        <w:tc>
          <w:tcPr>
            <w:tcW w:w="1339"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Декабрь</w:t>
            </w:r>
          </w:p>
        </w:tc>
        <w:tc>
          <w:tcPr>
            <w:tcW w:w="85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342"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3</w:t>
            </w:r>
          </w:p>
        </w:tc>
        <w:tc>
          <w:tcPr>
            <w:tcW w:w="107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73%</w:t>
            </w:r>
          </w:p>
        </w:tc>
        <w:tc>
          <w:tcPr>
            <w:tcW w:w="1560"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69%</w:t>
            </w:r>
          </w:p>
        </w:tc>
        <w:tc>
          <w:tcPr>
            <w:tcW w:w="1084"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70%</w:t>
            </w:r>
          </w:p>
        </w:tc>
        <w:tc>
          <w:tcPr>
            <w:tcW w:w="136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71%</w:t>
            </w:r>
          </w:p>
        </w:tc>
        <w:tc>
          <w:tcPr>
            <w:tcW w:w="114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70%</w:t>
            </w:r>
          </w:p>
        </w:tc>
      </w:tr>
    </w:tbl>
    <w:p w:rsidR="001D39B2" w:rsidRDefault="001D39B2" w:rsidP="001D39B2">
      <w:pPr>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1D39B2" w:rsidRPr="001A2500" w:rsidRDefault="001D39B2" w:rsidP="001D39B2">
      <w:pPr>
        <w:ind w:firstLine="708"/>
        <w:jc w:val="center"/>
        <w:rPr>
          <w:rFonts w:ascii="Times New Roman" w:hAnsi="Times New Roman" w:cs="Times New Roman"/>
          <w:b/>
          <w:sz w:val="28"/>
          <w:szCs w:val="28"/>
        </w:rPr>
      </w:pPr>
      <w:r w:rsidRPr="001A2500">
        <w:rPr>
          <w:rFonts w:ascii="Times New Roman" w:hAnsi="Times New Roman" w:cs="Times New Roman"/>
          <w:b/>
          <w:sz w:val="28"/>
          <w:szCs w:val="28"/>
        </w:rPr>
        <w:t>ИТОГИ ПРОБНОГО ТЕСТИРОВАНИЯ в 9 классах</w:t>
      </w:r>
    </w:p>
    <w:tbl>
      <w:tblPr>
        <w:tblStyle w:val="a3"/>
        <w:tblW w:w="0" w:type="auto"/>
        <w:tblLook w:val="04A0" w:firstRow="1" w:lastRow="0" w:firstColumn="1" w:lastColumn="0" w:noHBand="0" w:noVBand="1"/>
      </w:tblPr>
      <w:tblGrid>
        <w:gridCol w:w="1018"/>
        <w:gridCol w:w="745"/>
        <w:gridCol w:w="977"/>
        <w:gridCol w:w="770"/>
        <w:gridCol w:w="782"/>
        <w:gridCol w:w="762"/>
        <w:gridCol w:w="678"/>
        <w:gridCol w:w="772"/>
        <w:gridCol w:w="733"/>
        <w:gridCol w:w="688"/>
        <w:gridCol w:w="708"/>
        <w:gridCol w:w="938"/>
      </w:tblGrid>
      <w:tr w:rsidR="001D39B2" w:rsidRPr="001D39B2" w:rsidTr="001D39B2">
        <w:tc>
          <w:tcPr>
            <w:tcW w:w="79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Месяц</w:t>
            </w:r>
          </w:p>
        </w:tc>
        <w:tc>
          <w:tcPr>
            <w:tcW w:w="79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Всего</w:t>
            </w:r>
          </w:p>
        </w:tc>
        <w:tc>
          <w:tcPr>
            <w:tcW w:w="797"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Присут</w:t>
            </w:r>
            <w:proofErr w:type="spellEnd"/>
          </w:p>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ствовали</w:t>
            </w:r>
            <w:proofErr w:type="spellEnd"/>
          </w:p>
        </w:tc>
        <w:tc>
          <w:tcPr>
            <w:tcW w:w="797"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Каз.Я</w:t>
            </w:r>
            <w:proofErr w:type="spellEnd"/>
            <w:r w:rsidRPr="001D39B2">
              <w:rPr>
                <w:rFonts w:ascii="Times New Roman" w:hAnsi="Times New Roman" w:cs="Times New Roman"/>
                <w:sz w:val="20"/>
                <w:szCs w:val="20"/>
              </w:rPr>
              <w:t>.</w:t>
            </w:r>
          </w:p>
        </w:tc>
        <w:tc>
          <w:tcPr>
            <w:tcW w:w="797"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Анг</w:t>
            </w:r>
            <w:proofErr w:type="gramStart"/>
            <w:r w:rsidRPr="001D39B2">
              <w:rPr>
                <w:rFonts w:ascii="Times New Roman" w:hAnsi="Times New Roman" w:cs="Times New Roman"/>
                <w:sz w:val="20"/>
                <w:szCs w:val="20"/>
              </w:rPr>
              <w:t>.я</w:t>
            </w:r>
            <w:proofErr w:type="gramEnd"/>
            <w:r w:rsidRPr="001D39B2">
              <w:rPr>
                <w:rFonts w:ascii="Times New Roman" w:hAnsi="Times New Roman" w:cs="Times New Roman"/>
                <w:sz w:val="20"/>
                <w:szCs w:val="20"/>
              </w:rPr>
              <w:t>з</w:t>
            </w:r>
            <w:proofErr w:type="spellEnd"/>
          </w:p>
        </w:tc>
        <w:tc>
          <w:tcPr>
            <w:tcW w:w="798"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Рус</w:t>
            </w:r>
            <w:proofErr w:type="gramStart"/>
            <w:r w:rsidRPr="001D39B2">
              <w:rPr>
                <w:rFonts w:ascii="Times New Roman" w:hAnsi="Times New Roman" w:cs="Times New Roman"/>
                <w:sz w:val="20"/>
                <w:szCs w:val="20"/>
              </w:rPr>
              <w:t>.я</w:t>
            </w:r>
            <w:proofErr w:type="gramEnd"/>
            <w:r w:rsidRPr="001D39B2">
              <w:rPr>
                <w:rFonts w:ascii="Times New Roman" w:hAnsi="Times New Roman" w:cs="Times New Roman"/>
                <w:sz w:val="20"/>
                <w:szCs w:val="20"/>
              </w:rPr>
              <w:t>з</w:t>
            </w:r>
            <w:proofErr w:type="spellEnd"/>
          </w:p>
        </w:tc>
        <w:tc>
          <w:tcPr>
            <w:tcW w:w="79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Алг.</w:t>
            </w:r>
          </w:p>
        </w:tc>
        <w:tc>
          <w:tcPr>
            <w:tcW w:w="79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Геогр.</w:t>
            </w:r>
          </w:p>
        </w:tc>
        <w:tc>
          <w:tcPr>
            <w:tcW w:w="79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Биол.</w:t>
            </w:r>
          </w:p>
        </w:tc>
        <w:tc>
          <w:tcPr>
            <w:tcW w:w="79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Физ.</w:t>
            </w:r>
          </w:p>
        </w:tc>
        <w:tc>
          <w:tcPr>
            <w:tcW w:w="798"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Хим.</w:t>
            </w:r>
          </w:p>
        </w:tc>
        <w:tc>
          <w:tcPr>
            <w:tcW w:w="798" w:type="dxa"/>
          </w:tcPr>
          <w:p w:rsidR="001D39B2" w:rsidRPr="001D39B2" w:rsidRDefault="001D39B2" w:rsidP="001D39B2">
            <w:pPr>
              <w:rPr>
                <w:rFonts w:ascii="Times New Roman" w:hAnsi="Times New Roman" w:cs="Times New Roman"/>
                <w:sz w:val="20"/>
                <w:szCs w:val="20"/>
              </w:rPr>
            </w:pPr>
            <w:proofErr w:type="spellStart"/>
            <w:r w:rsidRPr="001D39B2">
              <w:rPr>
                <w:rFonts w:ascii="Times New Roman" w:hAnsi="Times New Roman" w:cs="Times New Roman"/>
                <w:sz w:val="20"/>
                <w:szCs w:val="20"/>
              </w:rPr>
              <w:t>Ист</w:t>
            </w:r>
            <w:proofErr w:type="gramStart"/>
            <w:r w:rsidRPr="001D39B2">
              <w:rPr>
                <w:rFonts w:ascii="Times New Roman" w:hAnsi="Times New Roman" w:cs="Times New Roman"/>
                <w:sz w:val="20"/>
                <w:szCs w:val="20"/>
              </w:rPr>
              <w:t>.К</w:t>
            </w:r>
            <w:proofErr w:type="gramEnd"/>
            <w:r w:rsidRPr="001D39B2">
              <w:rPr>
                <w:rFonts w:ascii="Times New Roman" w:hAnsi="Times New Roman" w:cs="Times New Roman"/>
                <w:sz w:val="20"/>
                <w:szCs w:val="20"/>
              </w:rPr>
              <w:t>аз</w:t>
            </w:r>
            <w:proofErr w:type="spellEnd"/>
            <w:r w:rsidRPr="001D39B2">
              <w:rPr>
                <w:rFonts w:ascii="Times New Roman" w:hAnsi="Times New Roman" w:cs="Times New Roman"/>
                <w:sz w:val="20"/>
                <w:szCs w:val="20"/>
              </w:rPr>
              <w:t>.</w:t>
            </w:r>
          </w:p>
        </w:tc>
      </w:tr>
      <w:tr w:rsidR="001D39B2" w:rsidRPr="001D39B2" w:rsidTr="001D39B2">
        <w:tc>
          <w:tcPr>
            <w:tcW w:w="79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Сентябрь</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75%</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65%</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70%</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64%</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74%</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65%</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56%</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65%</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71%</w:t>
            </w:r>
          </w:p>
        </w:tc>
      </w:tr>
      <w:tr w:rsidR="001D39B2" w:rsidRPr="001D39B2" w:rsidTr="001D39B2">
        <w:tc>
          <w:tcPr>
            <w:tcW w:w="79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Октябрь</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71%</w:t>
            </w:r>
          </w:p>
        </w:tc>
        <w:tc>
          <w:tcPr>
            <w:tcW w:w="797"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69%</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72%</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68%</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75%</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60%</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60%</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65%</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72%</w:t>
            </w:r>
          </w:p>
        </w:tc>
      </w:tr>
      <w:tr w:rsidR="001D39B2" w:rsidRPr="001D39B2" w:rsidTr="001D39B2">
        <w:tc>
          <w:tcPr>
            <w:tcW w:w="79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Ноябрь</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73%</w:t>
            </w:r>
          </w:p>
        </w:tc>
        <w:tc>
          <w:tcPr>
            <w:tcW w:w="797"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71%</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72%</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70%</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76%</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68%</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65%</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69%</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75%</w:t>
            </w:r>
          </w:p>
        </w:tc>
      </w:tr>
      <w:tr w:rsidR="001D39B2" w:rsidRPr="001D39B2" w:rsidTr="001D39B2">
        <w:tc>
          <w:tcPr>
            <w:tcW w:w="797" w:type="dxa"/>
          </w:tcPr>
          <w:p w:rsidR="001D39B2" w:rsidRPr="001D39B2" w:rsidRDefault="001D39B2" w:rsidP="001D39B2">
            <w:pPr>
              <w:rPr>
                <w:rFonts w:ascii="Times New Roman" w:hAnsi="Times New Roman" w:cs="Times New Roman"/>
                <w:sz w:val="20"/>
                <w:szCs w:val="20"/>
              </w:rPr>
            </w:pPr>
            <w:r w:rsidRPr="001D39B2">
              <w:rPr>
                <w:rFonts w:ascii="Times New Roman" w:hAnsi="Times New Roman" w:cs="Times New Roman"/>
                <w:sz w:val="20"/>
                <w:szCs w:val="20"/>
              </w:rPr>
              <w:t>Декабрь</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8</w:t>
            </w:r>
          </w:p>
        </w:tc>
        <w:tc>
          <w:tcPr>
            <w:tcW w:w="797" w:type="dxa"/>
          </w:tcPr>
          <w:p w:rsidR="001D39B2" w:rsidRPr="001D39B2" w:rsidRDefault="001D39B2" w:rsidP="001D39B2">
            <w:pPr>
              <w:rPr>
                <w:rFonts w:ascii="Times New Roman" w:hAnsi="Times New Roman" w:cs="Times New Roman"/>
                <w:sz w:val="20"/>
                <w:szCs w:val="20"/>
              </w:rPr>
            </w:pPr>
            <w:r>
              <w:rPr>
                <w:rFonts w:ascii="Times New Roman" w:hAnsi="Times New Roman" w:cs="Times New Roman"/>
                <w:sz w:val="20"/>
                <w:szCs w:val="20"/>
              </w:rPr>
              <w:t>76%</w:t>
            </w:r>
          </w:p>
        </w:tc>
        <w:tc>
          <w:tcPr>
            <w:tcW w:w="797"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72%</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75%</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71%</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69%</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70%</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66%</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70%</w:t>
            </w:r>
          </w:p>
        </w:tc>
        <w:tc>
          <w:tcPr>
            <w:tcW w:w="798" w:type="dxa"/>
          </w:tcPr>
          <w:p w:rsidR="001D39B2" w:rsidRPr="001D39B2" w:rsidRDefault="001A2500" w:rsidP="001D39B2">
            <w:pPr>
              <w:rPr>
                <w:rFonts w:ascii="Times New Roman" w:hAnsi="Times New Roman" w:cs="Times New Roman"/>
                <w:sz w:val="20"/>
                <w:szCs w:val="20"/>
              </w:rPr>
            </w:pPr>
            <w:r>
              <w:rPr>
                <w:rFonts w:ascii="Times New Roman" w:hAnsi="Times New Roman" w:cs="Times New Roman"/>
                <w:sz w:val="20"/>
                <w:szCs w:val="20"/>
              </w:rPr>
              <w:t>69%</w:t>
            </w:r>
          </w:p>
        </w:tc>
      </w:tr>
    </w:tbl>
    <w:p w:rsidR="001D39B2" w:rsidRDefault="001D39B2" w:rsidP="001D39B2">
      <w:pPr>
        <w:ind w:firstLine="708"/>
        <w:rPr>
          <w:rFonts w:ascii="Times New Roman" w:hAnsi="Times New Roman" w:cs="Times New Roman"/>
          <w:sz w:val="28"/>
          <w:szCs w:val="28"/>
        </w:rPr>
      </w:pPr>
    </w:p>
    <w:p w:rsidR="001A2500" w:rsidRPr="001A2500" w:rsidRDefault="001A2500" w:rsidP="001D39B2">
      <w:pPr>
        <w:ind w:firstLine="708"/>
        <w:rPr>
          <w:rFonts w:ascii="Times New Roman" w:hAnsi="Times New Roman" w:cs="Times New Roman"/>
          <w:b/>
          <w:sz w:val="28"/>
          <w:szCs w:val="28"/>
        </w:rPr>
      </w:pPr>
      <w:r w:rsidRPr="001A2500">
        <w:rPr>
          <w:rFonts w:ascii="Times New Roman" w:hAnsi="Times New Roman" w:cs="Times New Roman"/>
          <w:b/>
          <w:sz w:val="28"/>
          <w:szCs w:val="28"/>
        </w:rPr>
        <w:t xml:space="preserve">По итогам анализа тестирования были сделаны следующие выводы: </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t>1. Часть ошибок допущено по причине невнимательности учащихся при чтении вопросов теста.</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lastRenderedPageBreak/>
        <w:t xml:space="preserve"> 2. Имеются западающие темы, такие как «Нахождение площади и периметра прямоугольника», «Задачи на логическое мышление», «Мифы», «Литературные термины».</w:t>
      </w:r>
    </w:p>
    <w:p w:rsidR="001A2500" w:rsidRPr="001A2500" w:rsidRDefault="001A2500" w:rsidP="001D39B2">
      <w:pPr>
        <w:ind w:firstLine="708"/>
        <w:rPr>
          <w:rFonts w:ascii="Times New Roman" w:hAnsi="Times New Roman" w:cs="Times New Roman"/>
          <w:b/>
          <w:sz w:val="28"/>
          <w:szCs w:val="28"/>
        </w:rPr>
      </w:pPr>
      <w:r w:rsidRPr="001A2500">
        <w:rPr>
          <w:rFonts w:ascii="Times New Roman" w:hAnsi="Times New Roman" w:cs="Times New Roman"/>
          <w:b/>
          <w:sz w:val="28"/>
          <w:szCs w:val="28"/>
        </w:rPr>
        <w:t xml:space="preserve"> Рекомендации: </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t xml:space="preserve">1. С учащимися, которые получили </w:t>
      </w:r>
      <w:proofErr w:type="spellStart"/>
      <w:r w:rsidRPr="001A2500">
        <w:rPr>
          <w:rFonts w:ascii="Times New Roman" w:hAnsi="Times New Roman" w:cs="Times New Roman"/>
          <w:sz w:val="28"/>
          <w:szCs w:val="28"/>
        </w:rPr>
        <w:t>неуд</w:t>
      </w:r>
      <w:proofErr w:type="gramStart"/>
      <w:r w:rsidRPr="001A2500">
        <w:rPr>
          <w:rFonts w:ascii="Times New Roman" w:hAnsi="Times New Roman" w:cs="Times New Roman"/>
          <w:sz w:val="28"/>
          <w:szCs w:val="28"/>
        </w:rPr>
        <w:t>.о</w:t>
      </w:r>
      <w:proofErr w:type="gramEnd"/>
      <w:r w:rsidRPr="001A2500">
        <w:rPr>
          <w:rFonts w:ascii="Times New Roman" w:hAnsi="Times New Roman" w:cs="Times New Roman"/>
          <w:sz w:val="28"/>
          <w:szCs w:val="28"/>
        </w:rPr>
        <w:t>ценки</w:t>
      </w:r>
      <w:proofErr w:type="spellEnd"/>
      <w:r w:rsidRPr="001A2500">
        <w:rPr>
          <w:rFonts w:ascii="Times New Roman" w:hAnsi="Times New Roman" w:cs="Times New Roman"/>
          <w:sz w:val="28"/>
          <w:szCs w:val="28"/>
        </w:rPr>
        <w:t xml:space="preserve"> необходимо провести коррекционную работу по западающим темам </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t>2. Включить подобные задания из тестов в самостоятельные и контрольные работы (СОР\</w:t>
      </w:r>
      <w:proofErr w:type="gramStart"/>
      <w:r w:rsidRPr="001A2500">
        <w:rPr>
          <w:rFonts w:ascii="Times New Roman" w:hAnsi="Times New Roman" w:cs="Times New Roman"/>
          <w:sz w:val="28"/>
          <w:szCs w:val="28"/>
        </w:rPr>
        <w:t>СОЧ</w:t>
      </w:r>
      <w:proofErr w:type="gramEnd"/>
      <w:r w:rsidRPr="001A2500">
        <w:rPr>
          <w:rFonts w:ascii="Times New Roman" w:hAnsi="Times New Roman" w:cs="Times New Roman"/>
          <w:sz w:val="28"/>
          <w:szCs w:val="28"/>
        </w:rPr>
        <w:t xml:space="preserve">). </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t xml:space="preserve">1. Осуществлять тесный контакт с родителями, проводить беседы, консультации. </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t xml:space="preserve">2. Вести мониторинг работы, </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t xml:space="preserve">3. Анализировать контрольные работы, проводить работу над ошибками </w:t>
      </w:r>
    </w:p>
    <w:p w:rsidR="001A2500" w:rsidRDefault="001A2500" w:rsidP="001D39B2">
      <w:pPr>
        <w:ind w:firstLine="708"/>
        <w:rPr>
          <w:rFonts w:ascii="Times New Roman" w:hAnsi="Times New Roman" w:cs="Times New Roman"/>
          <w:sz w:val="28"/>
          <w:szCs w:val="28"/>
        </w:rPr>
      </w:pPr>
      <w:r w:rsidRPr="001A2500">
        <w:rPr>
          <w:rFonts w:ascii="Times New Roman" w:hAnsi="Times New Roman" w:cs="Times New Roman"/>
          <w:sz w:val="28"/>
          <w:szCs w:val="28"/>
        </w:rPr>
        <w:t>4. Доводить до сведения родителей итоги контрольных работ.</w:t>
      </w:r>
    </w:p>
    <w:bookmarkEnd w:id="0"/>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Default="004629A1" w:rsidP="001D39B2">
      <w:pPr>
        <w:ind w:firstLine="708"/>
        <w:rPr>
          <w:rFonts w:ascii="Times New Roman" w:hAnsi="Times New Roman" w:cs="Times New Roman"/>
          <w:sz w:val="28"/>
          <w:szCs w:val="28"/>
        </w:rPr>
      </w:pPr>
    </w:p>
    <w:p w:rsidR="004629A1" w:rsidRPr="00BD3CFB" w:rsidRDefault="004629A1" w:rsidP="004629A1">
      <w:pPr>
        <w:jc w:val="center"/>
        <w:rPr>
          <w:rFonts w:ascii="Times New Roman" w:hAnsi="Times New Roman" w:cs="Times New Roman"/>
          <w:b/>
          <w:sz w:val="28"/>
          <w:szCs w:val="28"/>
          <w:lang w:val="kk-KZ"/>
        </w:rPr>
      </w:pPr>
      <w:r w:rsidRPr="00BD3CFB">
        <w:rPr>
          <w:rFonts w:ascii="Times New Roman" w:hAnsi="Times New Roman" w:cs="Times New Roman"/>
          <w:b/>
          <w:sz w:val="28"/>
          <w:szCs w:val="28"/>
        </w:rPr>
        <w:lastRenderedPageBreak/>
        <w:t>4-ш</w:t>
      </w:r>
      <w:r w:rsidRPr="00BD3CFB">
        <w:rPr>
          <w:rFonts w:ascii="Times New Roman" w:hAnsi="Times New Roman" w:cs="Times New Roman"/>
          <w:b/>
          <w:sz w:val="28"/>
          <w:szCs w:val="28"/>
          <w:lang w:val="kk-KZ"/>
        </w:rPr>
        <w:t>і сынып оқушыларының білім жеті</w:t>
      </w:r>
      <w:proofErr w:type="gramStart"/>
      <w:r w:rsidRPr="00BD3CFB">
        <w:rPr>
          <w:rFonts w:ascii="Times New Roman" w:hAnsi="Times New Roman" w:cs="Times New Roman"/>
          <w:b/>
          <w:sz w:val="28"/>
          <w:szCs w:val="28"/>
          <w:lang w:val="kk-KZ"/>
        </w:rPr>
        <w:t>ст</w:t>
      </w:r>
      <w:proofErr w:type="gramEnd"/>
      <w:r w:rsidRPr="00BD3CFB">
        <w:rPr>
          <w:rFonts w:ascii="Times New Roman" w:hAnsi="Times New Roman" w:cs="Times New Roman"/>
          <w:b/>
          <w:sz w:val="28"/>
          <w:szCs w:val="28"/>
          <w:lang w:val="kk-KZ"/>
        </w:rPr>
        <w:t>іктерін мониторингілеу бойынша әкімшілік бақылаудың анықтамасы</w:t>
      </w:r>
    </w:p>
    <w:tbl>
      <w:tblPr>
        <w:tblStyle w:val="a3"/>
        <w:tblW w:w="0" w:type="auto"/>
        <w:tblLook w:val="04A0" w:firstRow="1" w:lastRow="0" w:firstColumn="1" w:lastColumn="0" w:noHBand="0" w:noVBand="1"/>
      </w:tblPr>
      <w:tblGrid>
        <w:gridCol w:w="2362"/>
        <w:gridCol w:w="1253"/>
        <w:gridCol w:w="1246"/>
        <w:gridCol w:w="1155"/>
        <w:gridCol w:w="1173"/>
        <w:gridCol w:w="1229"/>
        <w:gridCol w:w="1153"/>
      </w:tblGrid>
      <w:tr w:rsidR="004629A1" w:rsidTr="00140718">
        <w:trPr>
          <w:trHeight w:val="185"/>
        </w:trPr>
        <w:tc>
          <w:tcPr>
            <w:tcW w:w="2392" w:type="dxa"/>
            <w:vMerge w:val="restart"/>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АТӘ</w:t>
            </w:r>
          </w:p>
        </w:tc>
        <w:tc>
          <w:tcPr>
            <w:tcW w:w="239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15.03.2024</w:t>
            </w:r>
          </w:p>
        </w:tc>
        <w:tc>
          <w:tcPr>
            <w:tcW w:w="239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19.03.2024</w:t>
            </w:r>
          </w:p>
        </w:tc>
        <w:tc>
          <w:tcPr>
            <w:tcW w:w="2393" w:type="dxa"/>
            <w:gridSpan w:val="2"/>
          </w:tcPr>
          <w:p w:rsidR="004629A1" w:rsidRDefault="004629A1" w:rsidP="00140718">
            <w:pPr>
              <w:jc w:val="center"/>
              <w:rPr>
                <w:rFonts w:ascii="Times New Roman" w:hAnsi="Times New Roman" w:cs="Times New Roman"/>
                <w:sz w:val="28"/>
                <w:szCs w:val="28"/>
                <w:lang w:val="kk-KZ"/>
              </w:rPr>
            </w:pPr>
          </w:p>
        </w:tc>
      </w:tr>
      <w:tr w:rsidR="004629A1" w:rsidTr="00140718">
        <w:trPr>
          <w:trHeight w:val="135"/>
        </w:trPr>
        <w:tc>
          <w:tcPr>
            <w:tcW w:w="2392" w:type="dxa"/>
            <w:vMerge/>
          </w:tcPr>
          <w:p w:rsidR="004629A1" w:rsidRDefault="004629A1" w:rsidP="00140718">
            <w:pPr>
              <w:jc w:val="center"/>
              <w:rPr>
                <w:rFonts w:ascii="Times New Roman" w:hAnsi="Times New Roman" w:cs="Times New Roman"/>
                <w:sz w:val="28"/>
                <w:szCs w:val="28"/>
                <w:lang w:val="kk-KZ"/>
              </w:rPr>
            </w:pPr>
          </w:p>
        </w:tc>
        <w:tc>
          <w:tcPr>
            <w:tcW w:w="239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30 сұрақ</w:t>
            </w:r>
          </w:p>
        </w:tc>
        <w:tc>
          <w:tcPr>
            <w:tcW w:w="239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30 сұрақ</w:t>
            </w:r>
          </w:p>
        </w:tc>
        <w:tc>
          <w:tcPr>
            <w:tcW w:w="239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Айырмашылығы</w:t>
            </w:r>
          </w:p>
        </w:tc>
      </w:tr>
      <w:tr w:rsidR="004629A1" w:rsidTr="00140718">
        <w:tc>
          <w:tcPr>
            <w:tcW w:w="2392"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Абилькина Жания Сагатовна</w:t>
            </w:r>
          </w:p>
        </w:tc>
        <w:tc>
          <w:tcPr>
            <w:tcW w:w="110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23 балл</w:t>
            </w:r>
          </w:p>
        </w:tc>
        <w:tc>
          <w:tcPr>
            <w:tcW w:w="1285"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76%</w:t>
            </w:r>
          </w:p>
        </w:tc>
        <w:tc>
          <w:tcPr>
            <w:tcW w:w="1194"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1199"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90%</w:t>
            </w:r>
          </w:p>
        </w:tc>
        <w:tc>
          <w:tcPr>
            <w:tcW w:w="1231"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62"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4629A1" w:rsidTr="00140718">
        <w:tc>
          <w:tcPr>
            <w:tcW w:w="2392"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 Владимировна</w:t>
            </w:r>
          </w:p>
        </w:tc>
        <w:tc>
          <w:tcPr>
            <w:tcW w:w="110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17 балл</w:t>
            </w:r>
          </w:p>
        </w:tc>
        <w:tc>
          <w:tcPr>
            <w:tcW w:w="1285"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194"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199"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77%</w:t>
            </w:r>
          </w:p>
        </w:tc>
        <w:tc>
          <w:tcPr>
            <w:tcW w:w="1231"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162"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4629A1" w:rsidTr="00140718">
        <w:tc>
          <w:tcPr>
            <w:tcW w:w="2392"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Колесникова </w:t>
            </w:r>
            <w:r>
              <w:rPr>
                <w:rFonts w:ascii="Times New Roman" w:hAnsi="Times New Roman" w:cs="Times New Roman"/>
                <w:sz w:val="28"/>
                <w:szCs w:val="28"/>
              </w:rPr>
              <w:t>Е</w:t>
            </w:r>
            <w:r>
              <w:rPr>
                <w:rFonts w:ascii="Times New Roman" w:hAnsi="Times New Roman" w:cs="Times New Roman"/>
                <w:sz w:val="28"/>
                <w:szCs w:val="28"/>
                <w:lang w:val="kk-KZ"/>
              </w:rPr>
              <w:t>лизавета Романовна</w:t>
            </w:r>
          </w:p>
        </w:tc>
        <w:tc>
          <w:tcPr>
            <w:tcW w:w="110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17 балл</w:t>
            </w:r>
          </w:p>
        </w:tc>
        <w:tc>
          <w:tcPr>
            <w:tcW w:w="1285"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1194"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199"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87%</w:t>
            </w:r>
          </w:p>
        </w:tc>
        <w:tc>
          <w:tcPr>
            <w:tcW w:w="1231"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62"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r>
      <w:tr w:rsidR="004629A1" w:rsidTr="00140718">
        <w:tc>
          <w:tcPr>
            <w:tcW w:w="2392"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w:t>
            </w:r>
          </w:p>
        </w:tc>
        <w:tc>
          <w:tcPr>
            <w:tcW w:w="110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20,3балл</w:t>
            </w:r>
          </w:p>
        </w:tc>
        <w:tc>
          <w:tcPr>
            <w:tcW w:w="1285"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63%</w:t>
            </w:r>
          </w:p>
        </w:tc>
        <w:tc>
          <w:tcPr>
            <w:tcW w:w="1194"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199"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85</w:t>
            </w:r>
          </w:p>
        </w:tc>
        <w:tc>
          <w:tcPr>
            <w:tcW w:w="1231" w:type="dxa"/>
          </w:tcPr>
          <w:p w:rsidR="004629A1" w:rsidRDefault="004629A1" w:rsidP="00140718">
            <w:pPr>
              <w:jc w:val="center"/>
              <w:rPr>
                <w:rFonts w:ascii="Times New Roman" w:hAnsi="Times New Roman" w:cs="Times New Roman"/>
                <w:sz w:val="28"/>
                <w:szCs w:val="28"/>
                <w:lang w:val="kk-KZ"/>
              </w:rPr>
            </w:pPr>
          </w:p>
        </w:tc>
        <w:tc>
          <w:tcPr>
            <w:tcW w:w="1162" w:type="dxa"/>
          </w:tcPr>
          <w:p w:rsidR="004629A1" w:rsidRDefault="004629A1" w:rsidP="00140718">
            <w:pPr>
              <w:jc w:val="center"/>
              <w:rPr>
                <w:rFonts w:ascii="Times New Roman" w:hAnsi="Times New Roman" w:cs="Times New Roman"/>
                <w:sz w:val="28"/>
                <w:szCs w:val="28"/>
                <w:lang w:val="kk-KZ"/>
              </w:rPr>
            </w:pPr>
          </w:p>
        </w:tc>
      </w:tr>
    </w:tbl>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 сыныбынан наурыздың 15 және 19 аралығында оқушылардың білім жетістігін мониторингілеу барысында әкімшілік тест алынды. Наурыздың 15-і алынған тестте Адилькина Жания математика сауаттылығынан  пәнінен үш таңбалы санды бір таңбалы санға көбейту, сөзді есепті орындауда, оқу сауаттылығынан сөздердің соңындағы жалғауладан қателер жіберді.</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 математика сауаттылығынан  пәнінен үш таңбалы санды бір таңбалы санға көбейту, сөзді есепті орындауда, жылдамдыққа берілген есептерде, оқу сауаттылығынан сөздердің соңындағы жалғауладан, мәтін бойынша берілген тапсырмадан қателер жіберді.</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Колесникова Елизавета математика сауаттылығынан  пәнінен үш таңбалы санды бір таңбалы санға көбейту, сөзді есепті орындауда, жылдамдыққа берілген есептерде, оқу сауаттылығынан сөздердің соңындағы жалғауладан қателер жіберді. Жалпы сыныптың орташа көрсеткіші -20,3 балл.</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Оқушыларға жіберілген қателер бойынша жұмыс жүргізу тапсырылды.</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Наурыздың 19-ы дәл осы тест қайта алынды. Көрсеткіш әде-қайда жоғары болды. Абилькина Жания 27 балл, Артеменко Анастасия 23 балл, Колесникова Елизавета 86 балл жинады. Кейбір жіберілген қателер үш таңбалы санды көбейту және бөлуге, жалғаулардың жалғануына байланысты болды.</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сынып бойынша 25 балл алды.</w:t>
      </w: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ОІЖО:        Сыздыкова А.А.</w:t>
      </w: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p>
    <w:p w:rsidR="004629A1" w:rsidRPr="00BD3CFB" w:rsidRDefault="004629A1" w:rsidP="004629A1">
      <w:pPr>
        <w:jc w:val="center"/>
        <w:rPr>
          <w:rFonts w:ascii="Times New Roman" w:hAnsi="Times New Roman" w:cs="Times New Roman"/>
          <w:b/>
          <w:sz w:val="28"/>
          <w:szCs w:val="28"/>
          <w:lang w:val="kk-KZ"/>
        </w:rPr>
      </w:pPr>
      <w:r w:rsidRPr="004B3DDA">
        <w:rPr>
          <w:rFonts w:ascii="Times New Roman" w:hAnsi="Times New Roman" w:cs="Times New Roman"/>
          <w:b/>
          <w:sz w:val="28"/>
          <w:szCs w:val="28"/>
          <w:lang w:val="kk-KZ"/>
        </w:rPr>
        <w:lastRenderedPageBreak/>
        <w:t>4-ш</w:t>
      </w:r>
      <w:r w:rsidRPr="00BD3CFB">
        <w:rPr>
          <w:rFonts w:ascii="Times New Roman" w:hAnsi="Times New Roman" w:cs="Times New Roman"/>
          <w:b/>
          <w:sz w:val="28"/>
          <w:szCs w:val="28"/>
          <w:lang w:val="kk-KZ"/>
        </w:rPr>
        <w:t>і сынып оқушыларының білім жетістіктерін мониторингілеу бойынша әкімшілік бақылаудың анықтамасы</w:t>
      </w:r>
    </w:p>
    <w:tbl>
      <w:tblPr>
        <w:tblStyle w:val="a3"/>
        <w:tblW w:w="0" w:type="auto"/>
        <w:tblLook w:val="04A0" w:firstRow="1" w:lastRow="0" w:firstColumn="1" w:lastColumn="0" w:noHBand="0" w:noVBand="1"/>
      </w:tblPr>
      <w:tblGrid>
        <w:gridCol w:w="4568"/>
        <w:gridCol w:w="2423"/>
        <w:gridCol w:w="2410"/>
      </w:tblGrid>
      <w:tr w:rsidR="004629A1" w:rsidTr="00140718">
        <w:trPr>
          <w:trHeight w:val="184"/>
        </w:trPr>
        <w:tc>
          <w:tcPr>
            <w:tcW w:w="4568" w:type="dxa"/>
            <w:vMerge w:val="restart"/>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АТӘ</w:t>
            </w:r>
          </w:p>
        </w:tc>
        <w:tc>
          <w:tcPr>
            <w:tcW w:w="483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20.03.2024</w:t>
            </w:r>
          </w:p>
        </w:tc>
      </w:tr>
      <w:tr w:rsidR="004629A1" w:rsidTr="00140718">
        <w:trPr>
          <w:trHeight w:val="134"/>
        </w:trPr>
        <w:tc>
          <w:tcPr>
            <w:tcW w:w="4568" w:type="dxa"/>
            <w:vMerge/>
          </w:tcPr>
          <w:p w:rsidR="004629A1" w:rsidRDefault="004629A1" w:rsidP="00140718">
            <w:pPr>
              <w:jc w:val="center"/>
              <w:rPr>
                <w:rFonts w:ascii="Times New Roman" w:hAnsi="Times New Roman" w:cs="Times New Roman"/>
                <w:sz w:val="28"/>
                <w:szCs w:val="28"/>
                <w:lang w:val="kk-KZ"/>
              </w:rPr>
            </w:pPr>
          </w:p>
        </w:tc>
        <w:tc>
          <w:tcPr>
            <w:tcW w:w="483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30 сұрақ</w:t>
            </w:r>
          </w:p>
        </w:tc>
      </w:tr>
      <w:tr w:rsidR="004629A1" w:rsidTr="00140718">
        <w:trPr>
          <w:trHeight w:val="636"/>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Абилькина Жания Сагатовна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26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86%</w:t>
            </w:r>
          </w:p>
        </w:tc>
      </w:tr>
      <w:tr w:rsidR="004629A1" w:rsidTr="00140718">
        <w:trPr>
          <w:trHeight w:val="953"/>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 Владимировна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28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4629A1" w:rsidTr="00140718">
        <w:trPr>
          <w:trHeight w:val="953"/>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Колесникова </w:t>
            </w:r>
            <w:r>
              <w:rPr>
                <w:rFonts w:ascii="Times New Roman" w:hAnsi="Times New Roman" w:cs="Times New Roman"/>
                <w:sz w:val="28"/>
                <w:szCs w:val="28"/>
              </w:rPr>
              <w:t>Е</w:t>
            </w:r>
            <w:r>
              <w:rPr>
                <w:rFonts w:ascii="Times New Roman" w:hAnsi="Times New Roman" w:cs="Times New Roman"/>
                <w:sz w:val="28"/>
                <w:szCs w:val="28"/>
                <w:lang w:val="kk-KZ"/>
              </w:rPr>
              <w:t>лизавета Романовна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30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4629A1" w:rsidTr="00140718">
        <w:trPr>
          <w:trHeight w:val="330"/>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28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bl>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 сыныбынан наурыздың 20-ы оқушылардың білім жетістігін мониторингілеу барысында әкімшілік тест алынды. Наурыздың 20-ы алынған тестте Адилькина Жания математика сауаттылығынан  пәнінен үш таңбалы санды бір таңбалы санға көбейту, оқу сауаттылығынан сөздердің соңындағы жалғауладан қателер жіберді.</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 математика сауаттылығынан  пәнінен үш таңбалы санды бір таңбалы санға көбейту, сөзді есепті орындауда, оқу сауаттылығынан сөздердің соңындағы жалғауладан, мәтін бойынша берілген тапсырмадан қателер жіберді.</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Колесникова Елизавета үш пәннен де жақсы орындап толық 30 балды жинақтады. Оқушыларға жіберілген қателер бойынша жұмыс жүргізу тапсырылды.</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сынып бойынша 28 балл алды.</w:t>
      </w: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p>
    <w:p w:rsidR="004629A1" w:rsidRPr="004629A1" w:rsidRDefault="004629A1" w:rsidP="004629A1">
      <w:pPr>
        <w:jc w:val="center"/>
        <w:rPr>
          <w:rFonts w:ascii="Times New Roman" w:hAnsi="Times New Roman" w:cs="Times New Roman"/>
          <w:b/>
          <w:sz w:val="28"/>
          <w:szCs w:val="28"/>
        </w:rPr>
      </w:pPr>
      <w:r>
        <w:rPr>
          <w:rFonts w:ascii="Times New Roman" w:hAnsi="Times New Roman" w:cs="Times New Roman"/>
          <w:sz w:val="28"/>
          <w:szCs w:val="28"/>
          <w:lang w:val="kk-KZ"/>
        </w:rPr>
        <w:t>Директордың ОІЖО:        Сыздыкова А.А.</w:t>
      </w:r>
      <w:r w:rsidRPr="0038760B">
        <w:rPr>
          <w:rFonts w:ascii="Times New Roman" w:hAnsi="Times New Roman" w:cs="Times New Roman"/>
          <w:b/>
          <w:sz w:val="28"/>
          <w:szCs w:val="28"/>
          <w:lang w:val="kk-KZ"/>
        </w:rPr>
        <w:t xml:space="preserve"> </w:t>
      </w:r>
    </w:p>
    <w:p w:rsidR="004629A1" w:rsidRPr="004629A1" w:rsidRDefault="004629A1" w:rsidP="004629A1">
      <w:pPr>
        <w:jc w:val="center"/>
        <w:rPr>
          <w:rFonts w:ascii="Times New Roman" w:hAnsi="Times New Roman" w:cs="Times New Roman"/>
          <w:b/>
          <w:sz w:val="28"/>
          <w:szCs w:val="28"/>
        </w:rPr>
      </w:pPr>
    </w:p>
    <w:p w:rsidR="004629A1" w:rsidRPr="004629A1" w:rsidRDefault="004629A1" w:rsidP="004629A1">
      <w:pPr>
        <w:jc w:val="center"/>
        <w:rPr>
          <w:rFonts w:ascii="Times New Roman" w:hAnsi="Times New Roman" w:cs="Times New Roman"/>
          <w:b/>
          <w:sz w:val="28"/>
          <w:szCs w:val="28"/>
        </w:rPr>
      </w:pPr>
    </w:p>
    <w:p w:rsidR="004629A1" w:rsidRPr="004629A1" w:rsidRDefault="004629A1" w:rsidP="004629A1">
      <w:pPr>
        <w:jc w:val="center"/>
        <w:rPr>
          <w:rFonts w:ascii="Times New Roman" w:hAnsi="Times New Roman" w:cs="Times New Roman"/>
          <w:b/>
          <w:sz w:val="28"/>
          <w:szCs w:val="28"/>
        </w:rPr>
      </w:pPr>
    </w:p>
    <w:p w:rsidR="004629A1" w:rsidRPr="004629A1" w:rsidRDefault="004629A1" w:rsidP="004629A1">
      <w:pPr>
        <w:jc w:val="center"/>
        <w:rPr>
          <w:rFonts w:ascii="Times New Roman" w:hAnsi="Times New Roman" w:cs="Times New Roman"/>
          <w:b/>
          <w:sz w:val="28"/>
          <w:szCs w:val="28"/>
        </w:rPr>
      </w:pPr>
    </w:p>
    <w:p w:rsidR="004629A1" w:rsidRPr="004629A1" w:rsidRDefault="004629A1" w:rsidP="004629A1">
      <w:pPr>
        <w:jc w:val="center"/>
        <w:rPr>
          <w:rFonts w:ascii="Times New Roman" w:hAnsi="Times New Roman" w:cs="Times New Roman"/>
          <w:b/>
          <w:sz w:val="28"/>
          <w:szCs w:val="28"/>
        </w:rPr>
      </w:pPr>
    </w:p>
    <w:p w:rsidR="004629A1" w:rsidRPr="004629A1" w:rsidRDefault="004629A1" w:rsidP="004629A1">
      <w:pPr>
        <w:jc w:val="center"/>
        <w:rPr>
          <w:rFonts w:ascii="Times New Roman" w:hAnsi="Times New Roman" w:cs="Times New Roman"/>
          <w:b/>
          <w:sz w:val="28"/>
          <w:szCs w:val="28"/>
        </w:rPr>
      </w:pPr>
    </w:p>
    <w:p w:rsidR="004629A1" w:rsidRPr="00BD3CFB" w:rsidRDefault="004629A1" w:rsidP="004629A1">
      <w:pPr>
        <w:jc w:val="center"/>
        <w:rPr>
          <w:rFonts w:ascii="Times New Roman" w:hAnsi="Times New Roman" w:cs="Times New Roman"/>
          <w:b/>
          <w:sz w:val="28"/>
          <w:szCs w:val="28"/>
          <w:lang w:val="kk-KZ"/>
        </w:rPr>
      </w:pPr>
      <w:r w:rsidRPr="004B3DDA">
        <w:rPr>
          <w:rFonts w:ascii="Times New Roman" w:hAnsi="Times New Roman" w:cs="Times New Roman"/>
          <w:b/>
          <w:sz w:val="28"/>
          <w:szCs w:val="28"/>
          <w:lang w:val="kk-KZ"/>
        </w:rPr>
        <w:lastRenderedPageBreak/>
        <w:t>4-ш</w:t>
      </w:r>
      <w:r w:rsidRPr="00BD3CFB">
        <w:rPr>
          <w:rFonts w:ascii="Times New Roman" w:hAnsi="Times New Roman" w:cs="Times New Roman"/>
          <w:b/>
          <w:sz w:val="28"/>
          <w:szCs w:val="28"/>
          <w:lang w:val="kk-KZ"/>
        </w:rPr>
        <w:t>і сынып оқушыларының білім жетістіктерін мониторингілеу бойынша әкімшілік бақылаудың анықтамасы</w:t>
      </w:r>
    </w:p>
    <w:tbl>
      <w:tblPr>
        <w:tblStyle w:val="a3"/>
        <w:tblW w:w="0" w:type="auto"/>
        <w:tblLook w:val="04A0" w:firstRow="1" w:lastRow="0" w:firstColumn="1" w:lastColumn="0" w:noHBand="0" w:noVBand="1"/>
      </w:tblPr>
      <w:tblGrid>
        <w:gridCol w:w="4568"/>
        <w:gridCol w:w="2423"/>
        <w:gridCol w:w="2410"/>
      </w:tblGrid>
      <w:tr w:rsidR="004629A1" w:rsidTr="00140718">
        <w:trPr>
          <w:trHeight w:val="184"/>
        </w:trPr>
        <w:tc>
          <w:tcPr>
            <w:tcW w:w="4568" w:type="dxa"/>
            <w:vMerge w:val="restart"/>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АТӘ</w:t>
            </w:r>
          </w:p>
        </w:tc>
        <w:tc>
          <w:tcPr>
            <w:tcW w:w="483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20.03.2024</w:t>
            </w:r>
          </w:p>
        </w:tc>
      </w:tr>
      <w:tr w:rsidR="004629A1" w:rsidTr="00140718">
        <w:trPr>
          <w:trHeight w:val="134"/>
        </w:trPr>
        <w:tc>
          <w:tcPr>
            <w:tcW w:w="4568" w:type="dxa"/>
            <w:vMerge/>
          </w:tcPr>
          <w:p w:rsidR="004629A1" w:rsidRDefault="004629A1" w:rsidP="00140718">
            <w:pPr>
              <w:jc w:val="center"/>
              <w:rPr>
                <w:rFonts w:ascii="Times New Roman" w:hAnsi="Times New Roman" w:cs="Times New Roman"/>
                <w:sz w:val="28"/>
                <w:szCs w:val="28"/>
                <w:lang w:val="kk-KZ"/>
              </w:rPr>
            </w:pPr>
          </w:p>
        </w:tc>
        <w:tc>
          <w:tcPr>
            <w:tcW w:w="483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30 сұрақ</w:t>
            </w:r>
          </w:p>
        </w:tc>
      </w:tr>
      <w:tr w:rsidR="004629A1" w:rsidTr="00140718">
        <w:trPr>
          <w:trHeight w:val="636"/>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Абилькина Жания Сагатовна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26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86%</w:t>
            </w:r>
          </w:p>
        </w:tc>
      </w:tr>
      <w:tr w:rsidR="004629A1" w:rsidTr="00140718">
        <w:trPr>
          <w:trHeight w:val="953"/>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 Владимировна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28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4629A1" w:rsidTr="00140718">
        <w:trPr>
          <w:trHeight w:val="953"/>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Колесникова </w:t>
            </w:r>
            <w:r>
              <w:rPr>
                <w:rFonts w:ascii="Times New Roman" w:hAnsi="Times New Roman" w:cs="Times New Roman"/>
                <w:sz w:val="28"/>
                <w:szCs w:val="28"/>
              </w:rPr>
              <w:t>Е</w:t>
            </w:r>
            <w:r>
              <w:rPr>
                <w:rFonts w:ascii="Times New Roman" w:hAnsi="Times New Roman" w:cs="Times New Roman"/>
                <w:sz w:val="28"/>
                <w:szCs w:val="28"/>
                <w:lang w:val="kk-KZ"/>
              </w:rPr>
              <w:t>лизавета Романовна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30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4629A1" w:rsidTr="00140718">
        <w:trPr>
          <w:trHeight w:val="330"/>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28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bl>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 сыныбынан наурыздың 20-ы оқушылардың білім жетістігін мониторингілеу барысында әкімшілік тест алынды. Наурыздың 20-ы алынған тестте Адилькина Жания математика сауаттылығынан  пәнінен үш таңбалы санды бір таңбалы санға көбейту, оқу сауаттылығынан сөздердің соңындағы жалғауладан қателер жіберді.</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 математика сауаттылығынан  пәнінен үш таңбалы санды бір таңбалы санға көбейту, сөзді есепті орындауда, оқу сауаттылығынан сөздердің соңындағы жалғауладан, мәтін бойынша берілген тапсырмадан қателер жіберді.</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Колесникова Елизавета үш пәннен де жақсы орындап толық 30 балды жинақтады. Оқушыларға жіберілген қателер бойынша жұмыс жүргізу тапсырылды.</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сынып бойынша 28 балл алды.</w:t>
      </w: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ОІЖО:        Сыздыкова А.А.</w:t>
      </w:r>
    </w:p>
    <w:p w:rsidR="004629A1" w:rsidRDefault="004629A1" w:rsidP="004629A1">
      <w:pPr>
        <w:spacing w:after="0"/>
        <w:jc w:val="both"/>
        <w:rPr>
          <w:rFonts w:ascii="Times New Roman" w:hAnsi="Times New Roman" w:cs="Times New Roman"/>
          <w:sz w:val="28"/>
          <w:szCs w:val="28"/>
          <w:lang w:val="kk-KZ"/>
        </w:rPr>
      </w:pPr>
    </w:p>
    <w:p w:rsidR="004629A1" w:rsidRPr="0095628D" w:rsidRDefault="004629A1" w:rsidP="004629A1">
      <w:pPr>
        <w:spacing w:after="0"/>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jc w:val="both"/>
        <w:rPr>
          <w:rFonts w:ascii="Times New Roman" w:hAnsi="Times New Roman" w:cs="Times New Roman"/>
          <w:sz w:val="28"/>
          <w:szCs w:val="28"/>
          <w:lang w:val="kk-KZ"/>
        </w:rPr>
      </w:pPr>
    </w:p>
    <w:p w:rsidR="004629A1" w:rsidRPr="005D1E62" w:rsidRDefault="004629A1" w:rsidP="004629A1">
      <w:pPr>
        <w:spacing w:after="0"/>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jc w:val="both"/>
        <w:rPr>
          <w:rFonts w:ascii="Times New Roman" w:hAnsi="Times New Roman" w:cs="Times New Roman"/>
          <w:sz w:val="28"/>
          <w:szCs w:val="28"/>
          <w:lang w:val="kk-KZ"/>
        </w:rPr>
      </w:pPr>
    </w:p>
    <w:p w:rsidR="004629A1" w:rsidRPr="0095628D" w:rsidRDefault="004629A1" w:rsidP="004629A1">
      <w:pPr>
        <w:spacing w:after="0"/>
        <w:jc w:val="both"/>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p>
    <w:p w:rsidR="004629A1" w:rsidRDefault="004629A1" w:rsidP="004629A1">
      <w:pPr>
        <w:spacing w:after="0"/>
        <w:jc w:val="both"/>
        <w:rPr>
          <w:rFonts w:ascii="Times New Roman" w:hAnsi="Times New Roman" w:cs="Times New Roman"/>
          <w:sz w:val="28"/>
          <w:szCs w:val="28"/>
          <w:lang w:val="kk-KZ"/>
        </w:rPr>
      </w:pPr>
    </w:p>
    <w:p w:rsidR="004629A1" w:rsidRPr="004629A1" w:rsidRDefault="004629A1" w:rsidP="004629A1">
      <w:pPr>
        <w:spacing w:after="0"/>
        <w:jc w:val="both"/>
        <w:rPr>
          <w:rFonts w:ascii="Times New Roman" w:hAnsi="Times New Roman" w:cs="Times New Roman"/>
          <w:sz w:val="28"/>
          <w:szCs w:val="28"/>
        </w:rPr>
      </w:pPr>
    </w:p>
    <w:p w:rsidR="004629A1" w:rsidRPr="00C6673D" w:rsidRDefault="004629A1" w:rsidP="004629A1">
      <w:pPr>
        <w:spacing w:after="0"/>
        <w:jc w:val="both"/>
        <w:rPr>
          <w:rFonts w:ascii="Times New Roman" w:hAnsi="Times New Roman" w:cs="Times New Roman"/>
          <w:sz w:val="28"/>
          <w:szCs w:val="28"/>
        </w:rPr>
      </w:pPr>
    </w:p>
    <w:p w:rsidR="004629A1" w:rsidRPr="00BD3CFB" w:rsidRDefault="004629A1" w:rsidP="004629A1">
      <w:pPr>
        <w:jc w:val="center"/>
        <w:rPr>
          <w:rFonts w:ascii="Times New Roman" w:hAnsi="Times New Roman" w:cs="Times New Roman"/>
          <w:b/>
          <w:sz w:val="28"/>
          <w:szCs w:val="28"/>
          <w:lang w:val="kk-KZ"/>
        </w:rPr>
      </w:pPr>
      <w:r w:rsidRPr="004B3DDA">
        <w:rPr>
          <w:rFonts w:ascii="Times New Roman" w:hAnsi="Times New Roman" w:cs="Times New Roman"/>
          <w:b/>
          <w:sz w:val="28"/>
          <w:szCs w:val="28"/>
          <w:lang w:val="kk-KZ"/>
        </w:rPr>
        <w:t>4-ш</w:t>
      </w:r>
      <w:r w:rsidRPr="00BD3CFB">
        <w:rPr>
          <w:rFonts w:ascii="Times New Roman" w:hAnsi="Times New Roman" w:cs="Times New Roman"/>
          <w:b/>
          <w:sz w:val="28"/>
          <w:szCs w:val="28"/>
          <w:lang w:val="kk-KZ"/>
        </w:rPr>
        <w:t>і сынып оқушыларының білім жетістіктерін мониторингілеу бойынша әкімшілік бақылаудың анықтамасы</w:t>
      </w:r>
    </w:p>
    <w:tbl>
      <w:tblPr>
        <w:tblStyle w:val="a3"/>
        <w:tblW w:w="0" w:type="auto"/>
        <w:tblLook w:val="04A0" w:firstRow="1" w:lastRow="0" w:firstColumn="1" w:lastColumn="0" w:noHBand="0" w:noVBand="1"/>
      </w:tblPr>
      <w:tblGrid>
        <w:gridCol w:w="4568"/>
        <w:gridCol w:w="2423"/>
        <w:gridCol w:w="2410"/>
      </w:tblGrid>
      <w:tr w:rsidR="004629A1" w:rsidTr="00140718">
        <w:trPr>
          <w:trHeight w:val="184"/>
        </w:trPr>
        <w:tc>
          <w:tcPr>
            <w:tcW w:w="4568" w:type="dxa"/>
            <w:vMerge w:val="restart"/>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АТӘ</w:t>
            </w:r>
          </w:p>
        </w:tc>
        <w:tc>
          <w:tcPr>
            <w:tcW w:w="483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en-US"/>
              </w:rPr>
              <w:t>3</w:t>
            </w:r>
            <w:r>
              <w:rPr>
                <w:rFonts w:ascii="Times New Roman" w:hAnsi="Times New Roman" w:cs="Times New Roman"/>
                <w:sz w:val="28"/>
                <w:szCs w:val="28"/>
                <w:lang w:val="kk-KZ"/>
              </w:rPr>
              <w:t>.0</w:t>
            </w:r>
            <w:r>
              <w:rPr>
                <w:rFonts w:ascii="Times New Roman" w:hAnsi="Times New Roman" w:cs="Times New Roman"/>
                <w:sz w:val="28"/>
                <w:szCs w:val="28"/>
                <w:lang w:val="en-US"/>
              </w:rPr>
              <w:t>4</w:t>
            </w:r>
            <w:r>
              <w:rPr>
                <w:rFonts w:ascii="Times New Roman" w:hAnsi="Times New Roman" w:cs="Times New Roman"/>
                <w:sz w:val="28"/>
                <w:szCs w:val="28"/>
                <w:lang w:val="kk-KZ"/>
              </w:rPr>
              <w:t>.2024</w:t>
            </w:r>
          </w:p>
        </w:tc>
      </w:tr>
      <w:tr w:rsidR="004629A1" w:rsidTr="00140718">
        <w:trPr>
          <w:trHeight w:val="134"/>
        </w:trPr>
        <w:tc>
          <w:tcPr>
            <w:tcW w:w="4568" w:type="dxa"/>
            <w:vMerge/>
          </w:tcPr>
          <w:p w:rsidR="004629A1" w:rsidRDefault="004629A1" w:rsidP="00140718">
            <w:pPr>
              <w:jc w:val="center"/>
              <w:rPr>
                <w:rFonts w:ascii="Times New Roman" w:hAnsi="Times New Roman" w:cs="Times New Roman"/>
                <w:sz w:val="28"/>
                <w:szCs w:val="28"/>
                <w:lang w:val="kk-KZ"/>
              </w:rPr>
            </w:pPr>
          </w:p>
        </w:tc>
        <w:tc>
          <w:tcPr>
            <w:tcW w:w="4833" w:type="dxa"/>
            <w:gridSpan w:val="2"/>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30 сұрақ</w:t>
            </w:r>
          </w:p>
        </w:tc>
      </w:tr>
      <w:tr w:rsidR="004629A1" w:rsidTr="00140718">
        <w:trPr>
          <w:trHeight w:val="636"/>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Абилькина Жания Сагатовна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en-US"/>
              </w:rPr>
              <w:t>1</w:t>
            </w:r>
            <w:r>
              <w:rPr>
                <w:rFonts w:ascii="Times New Roman" w:hAnsi="Times New Roman" w:cs="Times New Roman"/>
                <w:sz w:val="28"/>
                <w:szCs w:val="28"/>
                <w:lang w:val="kk-KZ"/>
              </w:rPr>
              <w:t xml:space="preserve"> балл</w:t>
            </w:r>
          </w:p>
        </w:tc>
        <w:tc>
          <w:tcPr>
            <w:tcW w:w="2410" w:type="dxa"/>
          </w:tcPr>
          <w:p w:rsidR="004629A1" w:rsidRDefault="004629A1" w:rsidP="00140718">
            <w:pPr>
              <w:rPr>
                <w:rFonts w:ascii="Times New Roman" w:hAnsi="Times New Roman" w:cs="Times New Roman"/>
                <w:sz w:val="28"/>
                <w:szCs w:val="28"/>
                <w:lang w:val="kk-KZ"/>
              </w:rPr>
            </w:pPr>
            <w:r>
              <w:rPr>
                <w:rFonts w:ascii="Times New Roman" w:hAnsi="Times New Roman" w:cs="Times New Roman"/>
                <w:sz w:val="28"/>
                <w:szCs w:val="28"/>
                <w:lang w:val="en-US"/>
              </w:rPr>
              <w:t>70</w:t>
            </w:r>
            <w:r>
              <w:rPr>
                <w:rFonts w:ascii="Times New Roman" w:hAnsi="Times New Roman" w:cs="Times New Roman"/>
                <w:sz w:val="28"/>
                <w:szCs w:val="28"/>
                <w:lang w:val="kk-KZ"/>
              </w:rPr>
              <w:t>%</w:t>
            </w:r>
          </w:p>
        </w:tc>
      </w:tr>
      <w:tr w:rsidR="004629A1" w:rsidTr="00140718">
        <w:trPr>
          <w:trHeight w:val="953"/>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Артеменко Анастасия Владимировна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en-US"/>
              </w:rPr>
              <w:t>7</w:t>
            </w:r>
            <w:r>
              <w:rPr>
                <w:rFonts w:ascii="Times New Roman" w:hAnsi="Times New Roman" w:cs="Times New Roman"/>
                <w:sz w:val="28"/>
                <w:szCs w:val="28"/>
                <w:lang w:val="kk-KZ"/>
              </w:rPr>
              <w:t xml:space="preserve">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lang w:val="en-US"/>
              </w:rPr>
              <w:t>0</w:t>
            </w:r>
            <w:r>
              <w:rPr>
                <w:rFonts w:ascii="Times New Roman" w:hAnsi="Times New Roman" w:cs="Times New Roman"/>
                <w:sz w:val="28"/>
                <w:szCs w:val="28"/>
                <w:lang w:val="kk-KZ"/>
              </w:rPr>
              <w:t>%</w:t>
            </w:r>
          </w:p>
        </w:tc>
      </w:tr>
      <w:tr w:rsidR="004629A1" w:rsidTr="00140718">
        <w:trPr>
          <w:trHeight w:val="953"/>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Колесникова </w:t>
            </w:r>
            <w:r>
              <w:rPr>
                <w:rFonts w:ascii="Times New Roman" w:hAnsi="Times New Roman" w:cs="Times New Roman"/>
                <w:sz w:val="28"/>
                <w:szCs w:val="28"/>
              </w:rPr>
              <w:t>Е</w:t>
            </w:r>
            <w:r>
              <w:rPr>
                <w:rFonts w:ascii="Times New Roman" w:hAnsi="Times New Roman" w:cs="Times New Roman"/>
                <w:sz w:val="28"/>
                <w:szCs w:val="28"/>
                <w:lang w:val="kk-KZ"/>
              </w:rPr>
              <w:t>лизавета Романовна</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en-US"/>
              </w:rPr>
              <w:t>25</w:t>
            </w:r>
            <w:r>
              <w:rPr>
                <w:rFonts w:ascii="Times New Roman" w:hAnsi="Times New Roman" w:cs="Times New Roman"/>
                <w:sz w:val="28"/>
                <w:szCs w:val="28"/>
                <w:lang w:val="kk-KZ"/>
              </w:rPr>
              <w:t xml:space="preserve">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en-US"/>
              </w:rPr>
              <w:t>83</w:t>
            </w:r>
            <w:r>
              <w:rPr>
                <w:rFonts w:ascii="Times New Roman" w:hAnsi="Times New Roman" w:cs="Times New Roman"/>
                <w:sz w:val="28"/>
                <w:szCs w:val="28"/>
                <w:lang w:val="kk-KZ"/>
              </w:rPr>
              <w:t>%</w:t>
            </w:r>
          </w:p>
        </w:tc>
      </w:tr>
      <w:tr w:rsidR="004629A1" w:rsidTr="00140718">
        <w:trPr>
          <w:trHeight w:val="330"/>
        </w:trPr>
        <w:tc>
          <w:tcPr>
            <w:tcW w:w="4568"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w:t>
            </w:r>
          </w:p>
        </w:tc>
        <w:tc>
          <w:tcPr>
            <w:tcW w:w="2423"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en-US"/>
              </w:rPr>
              <w:t>4</w:t>
            </w:r>
            <w:r>
              <w:rPr>
                <w:rFonts w:ascii="Times New Roman" w:hAnsi="Times New Roman" w:cs="Times New Roman"/>
                <w:sz w:val="28"/>
                <w:szCs w:val="28"/>
                <w:lang w:val="kk-KZ"/>
              </w:rPr>
              <w:t xml:space="preserve"> балл</w:t>
            </w:r>
          </w:p>
        </w:tc>
        <w:tc>
          <w:tcPr>
            <w:tcW w:w="2410" w:type="dxa"/>
          </w:tcPr>
          <w:p w:rsidR="004629A1" w:rsidRDefault="004629A1" w:rsidP="00140718">
            <w:pPr>
              <w:jc w:val="center"/>
              <w:rPr>
                <w:rFonts w:ascii="Times New Roman" w:hAnsi="Times New Roman" w:cs="Times New Roman"/>
                <w:sz w:val="28"/>
                <w:szCs w:val="28"/>
                <w:lang w:val="kk-KZ"/>
              </w:rPr>
            </w:pPr>
            <w:r>
              <w:rPr>
                <w:rFonts w:ascii="Times New Roman" w:hAnsi="Times New Roman" w:cs="Times New Roman"/>
                <w:sz w:val="28"/>
                <w:szCs w:val="28"/>
                <w:lang w:val="en-US"/>
              </w:rPr>
              <w:t>84</w:t>
            </w:r>
            <w:r>
              <w:rPr>
                <w:rFonts w:ascii="Times New Roman" w:hAnsi="Times New Roman" w:cs="Times New Roman"/>
                <w:sz w:val="28"/>
                <w:szCs w:val="28"/>
                <w:lang w:val="kk-KZ"/>
              </w:rPr>
              <w:t>%</w:t>
            </w:r>
          </w:p>
        </w:tc>
      </w:tr>
    </w:tbl>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«Б» сыныбынан сәуірдің 23-і оқушылардың білім жетістігін мониторингілеу барысында әкімшілік тест алынды. Адилькина Жания математика пәнінен көлемі бойынша текшенің қабырғаларының ұзындығын табуда, жылдамдыққы берілген есепте қателіктер жіберген. Орыс тілі пәнінен туынды сын есімдерді табу кезінде қателіктер жіберген. </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Артеменко Анастасия математика сауаттылығынан  пәнінен үш таңбалы санды бір таңбалы санға көбейту, бөлу, текшенің кубы арқылы оның бақырғаларые абуды қиналған, орыс тілі пәнінен сын есімнен қателіктер жіберген.. </w:t>
      </w: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Колесникова Елизавета математика пәнінен шамала және өлшембірліктерге берілген есептерде, Үш таңбалы санды бөлуде, орыс тілінің ережжелерінен қателіктер жіберген. Оқушыларға жіберілген қателер бойынша жұмыс жүргізу тапсырылды.</w:t>
      </w:r>
    </w:p>
    <w:p w:rsidR="004629A1" w:rsidRDefault="004629A1" w:rsidP="004629A1">
      <w:pPr>
        <w:jc w:val="center"/>
        <w:rPr>
          <w:rFonts w:ascii="Times New Roman" w:hAnsi="Times New Roman" w:cs="Times New Roman"/>
          <w:sz w:val="28"/>
          <w:szCs w:val="28"/>
          <w:lang w:val="kk-KZ"/>
        </w:rPr>
      </w:pPr>
      <w:r>
        <w:rPr>
          <w:rFonts w:ascii="Times New Roman" w:hAnsi="Times New Roman" w:cs="Times New Roman"/>
          <w:sz w:val="28"/>
          <w:szCs w:val="28"/>
          <w:lang w:val="kk-KZ"/>
        </w:rPr>
        <w:t>Жалпы сынып бойынша 24</w:t>
      </w:r>
      <w:r w:rsidRPr="004629A1">
        <w:rPr>
          <w:rFonts w:ascii="Times New Roman" w:hAnsi="Times New Roman" w:cs="Times New Roman"/>
          <w:sz w:val="28"/>
          <w:szCs w:val="28"/>
          <w:lang w:val="kk-KZ"/>
        </w:rPr>
        <w:t xml:space="preserve"> </w:t>
      </w:r>
      <w:r>
        <w:rPr>
          <w:rFonts w:ascii="Times New Roman" w:hAnsi="Times New Roman" w:cs="Times New Roman"/>
          <w:sz w:val="28"/>
          <w:szCs w:val="28"/>
          <w:lang w:val="kk-KZ"/>
        </w:rPr>
        <w:t>балл</w:t>
      </w:r>
    </w:p>
    <w:p w:rsidR="004629A1" w:rsidRPr="0038760B" w:rsidRDefault="004629A1" w:rsidP="004629A1">
      <w:pPr>
        <w:jc w:val="center"/>
        <w:rPr>
          <w:rFonts w:ascii="Times New Roman" w:hAnsi="Times New Roman" w:cs="Times New Roman"/>
          <w:sz w:val="28"/>
          <w:szCs w:val="28"/>
          <w:lang w:val="kk-KZ"/>
        </w:rPr>
      </w:pPr>
    </w:p>
    <w:p w:rsidR="004629A1" w:rsidRDefault="004629A1" w:rsidP="004629A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ОІЖО:        Сыздыкова А.А.</w:t>
      </w:r>
    </w:p>
    <w:p w:rsidR="004629A1" w:rsidRPr="005D1E62" w:rsidRDefault="004629A1" w:rsidP="004629A1">
      <w:pPr>
        <w:spacing w:after="0"/>
        <w:jc w:val="both"/>
        <w:rPr>
          <w:rFonts w:ascii="Times New Roman" w:hAnsi="Times New Roman" w:cs="Times New Roman"/>
          <w:sz w:val="28"/>
          <w:szCs w:val="28"/>
          <w:lang w:val="kk-KZ"/>
        </w:rPr>
      </w:pPr>
    </w:p>
    <w:p w:rsidR="004629A1" w:rsidRPr="004629A1" w:rsidRDefault="004629A1" w:rsidP="001D39B2">
      <w:pPr>
        <w:ind w:firstLine="708"/>
        <w:rPr>
          <w:rFonts w:ascii="Times New Roman" w:hAnsi="Times New Roman" w:cs="Times New Roman"/>
          <w:sz w:val="28"/>
          <w:szCs w:val="28"/>
          <w:lang w:val="kk-KZ"/>
        </w:rPr>
      </w:pPr>
    </w:p>
    <w:sectPr w:rsidR="004629A1" w:rsidRPr="00462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B2"/>
    <w:rsid w:val="001A2500"/>
    <w:rsid w:val="001D39B2"/>
    <w:rsid w:val="004629A1"/>
    <w:rsid w:val="00C5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2025-06-13T11:20:00Z</dcterms:created>
  <dcterms:modified xsi:type="dcterms:W3CDTF">2025-06-13T11:46:00Z</dcterms:modified>
</cp:coreProperties>
</file>